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6EB" w:rsidRPr="008F28F3" w:rsidRDefault="00EE03AD" w:rsidP="00C836AA">
      <w:pPr>
        <w:spacing w:after="0"/>
        <w:jc w:val="center"/>
        <w:rPr>
          <w:rFonts w:ascii="Tahoma" w:hAnsi="Tahoma" w:cs="Tahoma"/>
          <w:b/>
          <w:color w:val="000000" w:themeColor="text1"/>
          <w:lang w:val="es-MX"/>
        </w:rPr>
      </w:pPr>
      <w:r w:rsidRPr="008F28F3">
        <w:rPr>
          <w:rFonts w:ascii="Tahoma" w:hAnsi="Tahoma" w:cs="Tahoma"/>
          <w:b/>
          <w:color w:val="000000" w:themeColor="text1"/>
          <w:lang w:val="es-MX"/>
        </w:rPr>
        <w:t xml:space="preserve">ANEXO 7: DECLARACIÓN TOMA DE CONOCIMIENTO GASTOS NO FINANCIADOS </w:t>
      </w:r>
      <w:r w:rsidR="00D12853">
        <w:rPr>
          <w:rFonts w:ascii="Tahoma" w:hAnsi="Tahoma" w:cs="Tahoma"/>
          <w:b/>
          <w:color w:val="000000" w:themeColor="text1"/>
          <w:lang w:val="es-MX"/>
        </w:rPr>
        <w:tab/>
      </w:r>
      <w:bookmarkStart w:id="0" w:name="_GoBack"/>
      <w:bookmarkEnd w:id="0"/>
    </w:p>
    <w:p w:rsidR="00E77597" w:rsidRPr="008F28F3" w:rsidRDefault="002746E6" w:rsidP="00B175DC">
      <w:pPr>
        <w:jc w:val="center"/>
        <w:rPr>
          <w:rFonts w:ascii="Tahoma" w:hAnsi="Tahoma" w:cs="Tahoma"/>
          <w:color w:val="000000" w:themeColor="text1"/>
          <w:u w:val="single"/>
          <w:lang w:val="es-MX"/>
        </w:rPr>
      </w:pPr>
      <w:r w:rsidRPr="008F28F3">
        <w:rPr>
          <w:rFonts w:ascii="Tahoma" w:hAnsi="Tahoma" w:cs="Tahoma"/>
          <w:b/>
          <w:color w:val="000000" w:themeColor="text1"/>
          <w:u w:val="single"/>
          <w:lang w:val="es-MX"/>
        </w:rPr>
        <w:t>FONDO DE SEGURIDAD CO</w:t>
      </w:r>
      <w:r w:rsidR="00BA69E1" w:rsidRPr="008F28F3">
        <w:rPr>
          <w:rFonts w:ascii="Tahoma" w:hAnsi="Tahoma" w:cs="Tahoma"/>
          <w:b/>
          <w:color w:val="000000" w:themeColor="text1"/>
          <w:u w:val="single"/>
          <w:lang w:val="es-MX"/>
        </w:rPr>
        <w:t>MUNITARIA</w:t>
      </w:r>
      <w:r w:rsidR="000A63DD" w:rsidRPr="008F28F3">
        <w:rPr>
          <w:rFonts w:ascii="Tahoma" w:hAnsi="Tahoma" w:cs="Tahoma"/>
          <w:b/>
          <w:color w:val="000000" w:themeColor="text1"/>
          <w:u w:val="single"/>
          <w:lang w:val="es-MX"/>
        </w:rPr>
        <w:t xml:space="preserve"> 2023</w:t>
      </w:r>
      <w:r w:rsidR="00BA69E1" w:rsidRPr="008F28F3">
        <w:rPr>
          <w:rFonts w:ascii="Tahoma" w:hAnsi="Tahoma" w:cs="Tahoma"/>
          <w:b/>
          <w:color w:val="000000" w:themeColor="text1"/>
          <w:u w:val="single"/>
          <w:lang w:val="es-MX"/>
        </w:rPr>
        <w:t xml:space="preserve">: “QUILICURA </w:t>
      </w:r>
      <w:r w:rsidR="000A63DD" w:rsidRPr="008F28F3">
        <w:rPr>
          <w:rFonts w:ascii="Tahoma" w:hAnsi="Tahoma" w:cs="Tahoma"/>
          <w:b/>
          <w:color w:val="000000" w:themeColor="text1"/>
          <w:u w:val="single"/>
          <w:lang w:val="es-MX"/>
        </w:rPr>
        <w:t>SIN MIEDO</w:t>
      </w:r>
      <w:r w:rsidRPr="008F28F3">
        <w:rPr>
          <w:rFonts w:ascii="Tahoma" w:hAnsi="Tahoma" w:cs="Tahoma"/>
          <w:b/>
          <w:color w:val="000000" w:themeColor="text1"/>
          <w:u w:val="single"/>
          <w:lang w:val="es-MX"/>
        </w:rPr>
        <w:t>”</w:t>
      </w:r>
    </w:p>
    <w:p w:rsidR="006036A5" w:rsidRPr="008F28F3" w:rsidRDefault="006036A5" w:rsidP="00B175DC">
      <w:pPr>
        <w:jc w:val="center"/>
        <w:rPr>
          <w:rFonts w:ascii="Tahoma" w:hAnsi="Tahoma" w:cs="Tahoma"/>
          <w:color w:val="000000" w:themeColor="text1"/>
          <w:lang w:val="es-MX"/>
        </w:rPr>
      </w:pPr>
    </w:p>
    <w:p w:rsidR="008C058D" w:rsidRPr="008F28F3" w:rsidRDefault="00EE03AD" w:rsidP="008C058D">
      <w:pPr>
        <w:spacing w:before="240" w:line="276" w:lineRule="auto"/>
        <w:jc w:val="both"/>
        <w:rPr>
          <w:rFonts w:ascii="Tahoma" w:hAnsi="Tahoma" w:cs="Tahoma"/>
          <w:color w:val="000000" w:themeColor="text1"/>
          <w:szCs w:val="24"/>
          <w:lang w:val="es-MX"/>
        </w:rPr>
      </w:pPr>
      <w:r w:rsidRPr="008F28F3">
        <w:rPr>
          <w:rFonts w:ascii="Tahoma" w:hAnsi="Tahoma" w:cs="Tahoma"/>
          <w:color w:val="000000" w:themeColor="text1"/>
          <w:szCs w:val="24"/>
          <w:lang w:val="es-MX"/>
        </w:rPr>
        <w:t>En Quilicura, con fecha _____ de ________________ del 2023, yo ____________________________, en mi calidad de ________________________________, de la Organización ________________________________________, declaro que tomo conocimiento de aquellos gastos no financiados mediante el Fondo de Seguridad Comunitaria</w:t>
      </w:r>
      <w:r w:rsidR="000A63DD" w:rsidRPr="008F28F3">
        <w:rPr>
          <w:rFonts w:ascii="Tahoma" w:hAnsi="Tahoma" w:cs="Tahoma"/>
          <w:color w:val="000000" w:themeColor="text1"/>
          <w:szCs w:val="24"/>
          <w:lang w:val="es-MX"/>
        </w:rPr>
        <w:t xml:space="preserve"> 2023</w:t>
      </w:r>
      <w:r w:rsidRPr="008F28F3">
        <w:rPr>
          <w:rFonts w:ascii="Tahoma" w:hAnsi="Tahoma" w:cs="Tahoma"/>
          <w:color w:val="000000" w:themeColor="text1"/>
          <w:szCs w:val="24"/>
          <w:lang w:val="es-MX"/>
        </w:rPr>
        <w:t xml:space="preserve">: “Quilicura </w:t>
      </w:r>
      <w:r w:rsidR="000A63DD" w:rsidRPr="008F28F3">
        <w:rPr>
          <w:rFonts w:ascii="Tahoma" w:hAnsi="Tahoma" w:cs="Tahoma"/>
          <w:color w:val="000000" w:themeColor="text1"/>
          <w:szCs w:val="24"/>
          <w:lang w:val="es-MX"/>
        </w:rPr>
        <w:t>Sin Miedo</w:t>
      </w:r>
      <w:r w:rsidRPr="008F28F3">
        <w:rPr>
          <w:rFonts w:ascii="Tahoma" w:hAnsi="Tahoma" w:cs="Tahoma"/>
          <w:color w:val="000000" w:themeColor="text1"/>
          <w:szCs w:val="24"/>
          <w:lang w:val="es-MX"/>
        </w:rPr>
        <w:t>”, los cuales corresponden a:</w:t>
      </w:r>
    </w:p>
    <w:p w:rsidR="00EE03AD" w:rsidRPr="008F28F3" w:rsidRDefault="00EE03AD" w:rsidP="008C058D">
      <w:pPr>
        <w:pStyle w:val="Prrafodelista"/>
        <w:numPr>
          <w:ilvl w:val="0"/>
          <w:numId w:val="3"/>
        </w:numPr>
        <w:spacing w:line="276" w:lineRule="auto"/>
        <w:jc w:val="both"/>
        <w:rPr>
          <w:rFonts w:ascii="Tahoma" w:hAnsi="Tahoma" w:cs="Tahoma"/>
          <w:color w:val="000000" w:themeColor="text1"/>
          <w:szCs w:val="24"/>
          <w:lang w:val="es-MX"/>
        </w:rPr>
      </w:pPr>
      <w:r w:rsidRPr="008F28F3">
        <w:rPr>
          <w:rFonts w:ascii="Tahoma" w:hAnsi="Tahoma" w:cs="Tahoma"/>
          <w:color w:val="000000" w:themeColor="text1"/>
          <w:szCs w:val="24"/>
          <w:lang w:val="es-MX"/>
        </w:rPr>
        <w:t>Pagos realizados con Tarjetas de Crédito</w:t>
      </w:r>
      <w:r w:rsidR="00531FEA" w:rsidRPr="008F28F3">
        <w:rPr>
          <w:rFonts w:ascii="Tahoma" w:hAnsi="Tahoma" w:cs="Tahoma"/>
          <w:color w:val="000000" w:themeColor="text1"/>
          <w:szCs w:val="24"/>
          <w:lang w:val="es-MX"/>
        </w:rPr>
        <w:t>.</w:t>
      </w:r>
    </w:p>
    <w:p w:rsidR="00EE03AD" w:rsidRPr="008F28F3" w:rsidRDefault="00EE03AD" w:rsidP="008C058D">
      <w:pPr>
        <w:pStyle w:val="Prrafodelista"/>
        <w:numPr>
          <w:ilvl w:val="0"/>
          <w:numId w:val="3"/>
        </w:numPr>
        <w:spacing w:line="276" w:lineRule="auto"/>
        <w:jc w:val="both"/>
        <w:rPr>
          <w:rFonts w:ascii="Tahoma" w:hAnsi="Tahoma" w:cs="Tahoma"/>
          <w:color w:val="000000" w:themeColor="text1"/>
          <w:szCs w:val="24"/>
          <w:lang w:val="es-MX"/>
        </w:rPr>
      </w:pPr>
      <w:r w:rsidRPr="008F28F3">
        <w:rPr>
          <w:rFonts w:ascii="Tahoma" w:hAnsi="Tahoma" w:cs="Tahoma"/>
          <w:color w:val="000000" w:themeColor="text1"/>
          <w:szCs w:val="24"/>
          <w:lang w:val="es-MX"/>
        </w:rPr>
        <w:t>Facturas cuyo medio de pago sea “Crédito”</w:t>
      </w:r>
      <w:r w:rsidR="00531FEA" w:rsidRPr="008F28F3">
        <w:rPr>
          <w:rFonts w:ascii="Tahoma" w:hAnsi="Tahoma" w:cs="Tahoma"/>
          <w:color w:val="000000" w:themeColor="text1"/>
          <w:szCs w:val="24"/>
          <w:lang w:val="es-MX"/>
        </w:rPr>
        <w:t>.</w:t>
      </w:r>
    </w:p>
    <w:p w:rsidR="00EE03AD" w:rsidRPr="008F28F3" w:rsidRDefault="00EE03AD" w:rsidP="008C058D">
      <w:pPr>
        <w:pStyle w:val="Prrafodelista"/>
        <w:numPr>
          <w:ilvl w:val="0"/>
          <w:numId w:val="3"/>
        </w:numPr>
        <w:spacing w:line="276" w:lineRule="auto"/>
        <w:jc w:val="both"/>
        <w:rPr>
          <w:rFonts w:ascii="Tahoma" w:hAnsi="Tahoma" w:cs="Tahoma"/>
          <w:color w:val="000000" w:themeColor="text1"/>
          <w:szCs w:val="24"/>
          <w:lang w:val="es-MX"/>
        </w:rPr>
      </w:pPr>
      <w:r w:rsidRPr="008F28F3">
        <w:rPr>
          <w:rFonts w:ascii="Tahoma" w:hAnsi="Tahoma" w:cs="Tahoma"/>
          <w:color w:val="000000" w:themeColor="text1"/>
          <w:szCs w:val="24"/>
          <w:lang w:val="es-MX"/>
        </w:rPr>
        <w:t>Acumulación de puntos promocionales, ni donaciones para ajuste de sencillo</w:t>
      </w:r>
      <w:r w:rsidR="00531FEA" w:rsidRPr="008F28F3">
        <w:rPr>
          <w:rFonts w:ascii="Tahoma" w:hAnsi="Tahoma" w:cs="Tahoma"/>
          <w:color w:val="000000" w:themeColor="text1"/>
          <w:szCs w:val="24"/>
          <w:lang w:val="es-MX"/>
        </w:rPr>
        <w:t>.</w:t>
      </w:r>
    </w:p>
    <w:p w:rsidR="00EE03AD" w:rsidRPr="008F28F3" w:rsidRDefault="00EE03AD" w:rsidP="008C058D">
      <w:pPr>
        <w:pStyle w:val="Prrafodelista"/>
        <w:numPr>
          <w:ilvl w:val="0"/>
          <w:numId w:val="3"/>
        </w:numPr>
        <w:spacing w:line="276" w:lineRule="auto"/>
        <w:jc w:val="both"/>
        <w:rPr>
          <w:rFonts w:ascii="Tahoma" w:hAnsi="Tahoma" w:cs="Tahoma"/>
          <w:color w:val="000000" w:themeColor="text1"/>
          <w:szCs w:val="24"/>
          <w:lang w:val="es-MX"/>
        </w:rPr>
      </w:pPr>
      <w:r w:rsidRPr="008F28F3">
        <w:rPr>
          <w:rFonts w:ascii="Tahoma" w:hAnsi="Tahoma" w:cs="Tahoma"/>
          <w:color w:val="000000" w:themeColor="text1"/>
          <w:szCs w:val="24"/>
          <w:lang w:val="es-MX"/>
        </w:rPr>
        <w:t>Bebidas alcohólicas</w:t>
      </w:r>
      <w:r w:rsidR="00531FEA" w:rsidRPr="008F28F3">
        <w:rPr>
          <w:rFonts w:ascii="Tahoma" w:hAnsi="Tahoma" w:cs="Tahoma"/>
          <w:color w:val="000000" w:themeColor="text1"/>
          <w:szCs w:val="24"/>
          <w:lang w:val="es-MX"/>
        </w:rPr>
        <w:t>.</w:t>
      </w:r>
    </w:p>
    <w:p w:rsidR="00EE03AD" w:rsidRPr="008F28F3" w:rsidRDefault="00424D4D" w:rsidP="008C058D">
      <w:pPr>
        <w:pStyle w:val="Prrafodelista"/>
        <w:numPr>
          <w:ilvl w:val="0"/>
          <w:numId w:val="3"/>
        </w:numPr>
        <w:spacing w:line="276" w:lineRule="auto"/>
        <w:jc w:val="both"/>
        <w:rPr>
          <w:rFonts w:ascii="Tahoma" w:hAnsi="Tahoma" w:cs="Tahoma"/>
          <w:color w:val="000000" w:themeColor="text1"/>
          <w:szCs w:val="24"/>
          <w:lang w:val="es-MX"/>
        </w:rPr>
      </w:pPr>
      <w:r w:rsidRPr="008F28F3">
        <w:rPr>
          <w:rFonts w:ascii="Tahoma" w:hAnsi="Tahoma" w:cs="Tahoma"/>
          <w:color w:val="000000" w:themeColor="text1"/>
          <w:szCs w:val="24"/>
          <w:lang w:val="es-MX"/>
        </w:rPr>
        <w:t>Proselitismo político y/o religioso</w:t>
      </w:r>
      <w:r w:rsidR="00531FEA" w:rsidRPr="008F28F3">
        <w:rPr>
          <w:rFonts w:ascii="Tahoma" w:hAnsi="Tahoma" w:cs="Tahoma"/>
          <w:color w:val="000000" w:themeColor="text1"/>
          <w:szCs w:val="24"/>
          <w:lang w:val="es-MX"/>
        </w:rPr>
        <w:t>.</w:t>
      </w:r>
    </w:p>
    <w:p w:rsidR="00424D4D" w:rsidRPr="008F28F3" w:rsidRDefault="00424D4D" w:rsidP="008C058D">
      <w:pPr>
        <w:pStyle w:val="Prrafodelista"/>
        <w:numPr>
          <w:ilvl w:val="0"/>
          <w:numId w:val="3"/>
        </w:numPr>
        <w:spacing w:line="276" w:lineRule="auto"/>
        <w:jc w:val="both"/>
        <w:rPr>
          <w:rFonts w:ascii="Tahoma" w:hAnsi="Tahoma" w:cs="Tahoma"/>
          <w:color w:val="000000" w:themeColor="text1"/>
          <w:szCs w:val="24"/>
          <w:lang w:val="es-MX"/>
        </w:rPr>
      </w:pPr>
      <w:r w:rsidRPr="008F28F3">
        <w:rPr>
          <w:rFonts w:ascii="Tahoma" w:hAnsi="Tahoma" w:cs="Tahoma"/>
          <w:color w:val="000000" w:themeColor="text1"/>
          <w:szCs w:val="24"/>
          <w:lang w:val="es-MX"/>
        </w:rPr>
        <w:t>Gastos por concepto de movilización y/o fletes realizados por la Directiva y/o miembros de la Organización, en el contexto de compras asociadas al proyecto, a meno</w:t>
      </w:r>
      <w:r w:rsidR="0009026C" w:rsidRPr="008F28F3">
        <w:rPr>
          <w:rFonts w:ascii="Tahoma" w:hAnsi="Tahoma" w:cs="Tahoma"/>
          <w:color w:val="000000" w:themeColor="text1"/>
          <w:szCs w:val="24"/>
          <w:lang w:val="es-MX"/>
        </w:rPr>
        <w:t>s que sean rendidos como aporte propio</w:t>
      </w:r>
      <w:r w:rsidRPr="008F28F3">
        <w:rPr>
          <w:rFonts w:ascii="Tahoma" w:hAnsi="Tahoma" w:cs="Tahoma"/>
          <w:color w:val="000000" w:themeColor="text1"/>
          <w:szCs w:val="24"/>
          <w:lang w:val="es-MX"/>
        </w:rPr>
        <w:t>.</w:t>
      </w:r>
    </w:p>
    <w:p w:rsidR="0009026C" w:rsidRPr="008F28F3" w:rsidRDefault="0009026C" w:rsidP="008C058D">
      <w:pPr>
        <w:pStyle w:val="Prrafodelista"/>
        <w:numPr>
          <w:ilvl w:val="0"/>
          <w:numId w:val="3"/>
        </w:numPr>
        <w:spacing w:line="276" w:lineRule="auto"/>
        <w:jc w:val="both"/>
        <w:rPr>
          <w:rFonts w:ascii="Tahoma" w:hAnsi="Tahoma" w:cs="Tahoma"/>
          <w:color w:val="000000" w:themeColor="text1"/>
          <w:szCs w:val="24"/>
          <w:lang w:val="es-MX"/>
        </w:rPr>
      </w:pPr>
      <w:r w:rsidRPr="008F28F3">
        <w:rPr>
          <w:rFonts w:ascii="Tahoma" w:hAnsi="Tahoma" w:cs="Tahoma"/>
          <w:color w:val="000000" w:themeColor="text1"/>
          <w:szCs w:val="24"/>
        </w:rPr>
        <w:t>Pago de deudas de la organización.</w:t>
      </w:r>
    </w:p>
    <w:p w:rsidR="0009026C" w:rsidRPr="008F28F3" w:rsidRDefault="0009026C" w:rsidP="0009026C">
      <w:pPr>
        <w:pStyle w:val="Prrafodelista"/>
        <w:widowControl w:val="0"/>
        <w:numPr>
          <w:ilvl w:val="0"/>
          <w:numId w:val="3"/>
        </w:numPr>
        <w:wordWrap w:val="0"/>
        <w:autoSpaceDE w:val="0"/>
        <w:autoSpaceDN w:val="0"/>
        <w:spacing w:line="240" w:lineRule="auto"/>
        <w:jc w:val="both"/>
        <w:rPr>
          <w:rFonts w:ascii="Tahoma" w:hAnsi="Tahoma" w:cs="Tahoma"/>
          <w:color w:val="000000" w:themeColor="text1"/>
          <w:szCs w:val="24"/>
        </w:rPr>
      </w:pPr>
      <w:r w:rsidRPr="008F28F3">
        <w:rPr>
          <w:rFonts w:ascii="Tahoma" w:hAnsi="Tahoma" w:cs="Tahoma"/>
          <w:color w:val="000000" w:themeColor="text1"/>
          <w:szCs w:val="24"/>
        </w:rPr>
        <w:t>Propinas, viáticos ni gratificaciones de ningún tipo.</w:t>
      </w:r>
    </w:p>
    <w:p w:rsidR="0009026C" w:rsidRPr="008F28F3" w:rsidRDefault="0009026C" w:rsidP="0009026C">
      <w:pPr>
        <w:pStyle w:val="Prrafodelista"/>
        <w:widowControl w:val="0"/>
        <w:numPr>
          <w:ilvl w:val="0"/>
          <w:numId w:val="3"/>
        </w:numPr>
        <w:wordWrap w:val="0"/>
        <w:autoSpaceDE w:val="0"/>
        <w:autoSpaceDN w:val="0"/>
        <w:spacing w:line="240" w:lineRule="auto"/>
        <w:jc w:val="both"/>
        <w:rPr>
          <w:rFonts w:ascii="Tahoma" w:hAnsi="Tahoma" w:cs="Tahoma"/>
          <w:color w:val="000000" w:themeColor="text1"/>
          <w:szCs w:val="24"/>
        </w:rPr>
      </w:pPr>
      <w:r w:rsidRPr="008F28F3">
        <w:rPr>
          <w:rFonts w:ascii="Tahoma" w:hAnsi="Tahoma" w:cs="Tahoma"/>
          <w:color w:val="000000" w:themeColor="text1"/>
          <w:szCs w:val="24"/>
        </w:rPr>
        <w:t>Gastos efectuados con anterioridad a la entrega del Fondo (entendiendo por ésta la aprobación del Concejo Municipal).</w:t>
      </w:r>
    </w:p>
    <w:p w:rsidR="00424D4D" w:rsidRPr="008F28F3" w:rsidRDefault="00424D4D" w:rsidP="008C058D">
      <w:pPr>
        <w:pStyle w:val="Prrafodelista"/>
        <w:numPr>
          <w:ilvl w:val="0"/>
          <w:numId w:val="3"/>
        </w:numPr>
        <w:spacing w:line="276" w:lineRule="auto"/>
        <w:jc w:val="both"/>
        <w:rPr>
          <w:rFonts w:ascii="Tahoma" w:hAnsi="Tahoma" w:cs="Tahoma"/>
          <w:color w:val="000000" w:themeColor="text1"/>
          <w:szCs w:val="24"/>
          <w:lang w:val="es-MX"/>
        </w:rPr>
      </w:pPr>
      <w:r w:rsidRPr="008F28F3">
        <w:rPr>
          <w:rFonts w:ascii="Tahoma" w:hAnsi="Tahoma" w:cs="Tahoma"/>
          <w:color w:val="000000" w:themeColor="text1"/>
          <w:szCs w:val="24"/>
          <w:lang w:val="es-MX"/>
        </w:rPr>
        <w:t>Pagos en notarías y/o trámites realizados por la Organización</w:t>
      </w:r>
      <w:r w:rsidR="00531FEA" w:rsidRPr="008F28F3">
        <w:rPr>
          <w:rFonts w:ascii="Tahoma" w:hAnsi="Tahoma" w:cs="Tahoma"/>
          <w:color w:val="000000" w:themeColor="text1"/>
          <w:szCs w:val="24"/>
          <w:lang w:val="es-MX"/>
        </w:rPr>
        <w:t>.</w:t>
      </w:r>
    </w:p>
    <w:p w:rsidR="0009026C" w:rsidRPr="008F28F3" w:rsidRDefault="00424D4D" w:rsidP="0009026C">
      <w:pPr>
        <w:pStyle w:val="Prrafodelista"/>
        <w:numPr>
          <w:ilvl w:val="0"/>
          <w:numId w:val="3"/>
        </w:numPr>
        <w:spacing w:line="276" w:lineRule="auto"/>
        <w:jc w:val="both"/>
        <w:rPr>
          <w:rFonts w:ascii="Tahoma" w:hAnsi="Tahoma" w:cs="Tahoma"/>
          <w:color w:val="000000" w:themeColor="text1"/>
          <w:szCs w:val="24"/>
          <w:lang w:val="es-MX"/>
        </w:rPr>
      </w:pPr>
      <w:r w:rsidRPr="008F28F3">
        <w:rPr>
          <w:rFonts w:ascii="Tahoma" w:hAnsi="Tahoma" w:cs="Tahoma"/>
          <w:color w:val="000000" w:themeColor="text1"/>
          <w:szCs w:val="24"/>
          <w:lang w:val="es-MX"/>
        </w:rPr>
        <w:t>Pagos realizados con tarjeta de débito, a menos que se acredite que pertenece a la Organización.</w:t>
      </w:r>
    </w:p>
    <w:p w:rsidR="00424D4D" w:rsidRPr="008F28F3" w:rsidRDefault="00424D4D" w:rsidP="0009026C">
      <w:pPr>
        <w:pStyle w:val="Prrafodelista"/>
        <w:numPr>
          <w:ilvl w:val="0"/>
          <w:numId w:val="3"/>
        </w:numPr>
        <w:spacing w:line="276" w:lineRule="auto"/>
        <w:jc w:val="both"/>
        <w:rPr>
          <w:rFonts w:ascii="Tahoma" w:hAnsi="Tahoma" w:cs="Tahoma"/>
          <w:color w:val="000000" w:themeColor="text1"/>
          <w:szCs w:val="24"/>
          <w:lang w:val="es-MX"/>
        </w:rPr>
      </w:pPr>
      <w:r w:rsidRPr="008F28F3">
        <w:rPr>
          <w:rFonts w:ascii="Tahoma" w:hAnsi="Tahoma" w:cs="Tahoma"/>
          <w:color w:val="000000" w:themeColor="text1"/>
          <w:szCs w:val="24"/>
          <w:lang w:val="es-MX"/>
        </w:rPr>
        <w:t>Gastos de funcionamiento de l</w:t>
      </w:r>
      <w:r w:rsidR="0003723C" w:rsidRPr="008F28F3">
        <w:rPr>
          <w:rFonts w:ascii="Tahoma" w:hAnsi="Tahoma" w:cs="Tahoma"/>
          <w:color w:val="000000" w:themeColor="text1"/>
          <w:szCs w:val="24"/>
          <w:lang w:val="es-MX"/>
        </w:rPr>
        <w:t>as Organizaciones beneficiarias, tales como pago de agua, electricidad, Internet, gas, teléfono, etc., salvo que se encuentren expresamente autorizados para ello, en cuyo caso la institución deberá velar por el pago oportuno de dichos consumos, por lo que no se podrá imputar con cargo al Fondo el pago de multas, intereses y/o reposición por morosidad en el pago respectivo.</w:t>
      </w:r>
    </w:p>
    <w:p w:rsidR="00531FEA" w:rsidRPr="008F28F3" w:rsidRDefault="00531FEA" w:rsidP="00531FEA">
      <w:pPr>
        <w:pStyle w:val="Prrafodelista"/>
        <w:widowControl w:val="0"/>
        <w:numPr>
          <w:ilvl w:val="0"/>
          <w:numId w:val="3"/>
        </w:numPr>
        <w:wordWrap w:val="0"/>
        <w:autoSpaceDE w:val="0"/>
        <w:autoSpaceDN w:val="0"/>
        <w:spacing w:line="240" w:lineRule="auto"/>
        <w:jc w:val="both"/>
        <w:rPr>
          <w:rFonts w:ascii="Tahoma" w:hAnsi="Tahoma" w:cs="Tahoma"/>
          <w:color w:val="000000" w:themeColor="text1"/>
          <w:szCs w:val="24"/>
        </w:rPr>
      </w:pPr>
      <w:r w:rsidRPr="008F28F3">
        <w:rPr>
          <w:rFonts w:ascii="Tahoma" w:hAnsi="Tahoma" w:cs="Tahoma"/>
          <w:color w:val="000000" w:themeColor="text1"/>
          <w:szCs w:val="24"/>
        </w:rPr>
        <w:t>Pago de honorarios, remuneraciones, compras o cualquier tipo de gastos</w:t>
      </w:r>
      <w:r w:rsidR="0009026C" w:rsidRPr="008F28F3">
        <w:rPr>
          <w:rFonts w:ascii="Tahoma" w:hAnsi="Tahoma" w:cs="Tahoma"/>
          <w:color w:val="000000" w:themeColor="text1"/>
          <w:szCs w:val="24"/>
        </w:rPr>
        <w:t xml:space="preserve"> a miembros de la D</w:t>
      </w:r>
      <w:r w:rsidRPr="008F28F3">
        <w:rPr>
          <w:rFonts w:ascii="Tahoma" w:hAnsi="Tahoma" w:cs="Tahoma"/>
          <w:color w:val="000000" w:themeColor="text1"/>
          <w:szCs w:val="24"/>
        </w:rPr>
        <w:t>irectiva de la organización, ni a personas con vínculos de parentesco a la misma por consanguinidad o afinidad hasta en segundo grado.</w:t>
      </w:r>
    </w:p>
    <w:p w:rsidR="00907699" w:rsidRPr="008F28F3" w:rsidRDefault="00B175DC" w:rsidP="008C058D">
      <w:pPr>
        <w:pStyle w:val="Prrafodelista"/>
        <w:numPr>
          <w:ilvl w:val="0"/>
          <w:numId w:val="3"/>
        </w:numPr>
        <w:spacing w:line="276" w:lineRule="auto"/>
        <w:jc w:val="both"/>
        <w:rPr>
          <w:rFonts w:ascii="Tahoma" w:hAnsi="Tahoma" w:cs="Tahoma"/>
          <w:color w:val="000000" w:themeColor="text1"/>
          <w:szCs w:val="24"/>
          <w:lang w:val="es-MX"/>
        </w:rPr>
      </w:pPr>
      <w:r w:rsidRPr="008F28F3">
        <w:rPr>
          <w:rFonts w:ascii="Tahoma" w:hAnsi="Tahoma" w:cs="Tahoma"/>
          <w:color w:val="000000" w:themeColor="text1"/>
          <w:szCs w:val="24"/>
          <w:lang w:val="es-MX"/>
        </w:rPr>
        <w:t xml:space="preserve">Pago de honorarios </w:t>
      </w:r>
      <w:r w:rsidR="009F332F" w:rsidRPr="008F28F3">
        <w:rPr>
          <w:rFonts w:ascii="Tahoma" w:hAnsi="Tahoma" w:cs="Tahoma"/>
          <w:color w:val="000000" w:themeColor="text1"/>
          <w:szCs w:val="24"/>
          <w:lang w:val="es-MX"/>
        </w:rPr>
        <w:t>y/o remuneraciones por concepto de coordinación y/o administración del proyecto.</w:t>
      </w:r>
    </w:p>
    <w:p w:rsidR="009F332F" w:rsidRPr="008F28F3" w:rsidRDefault="00BF57B5" w:rsidP="008C058D">
      <w:pPr>
        <w:pStyle w:val="Prrafodelista"/>
        <w:numPr>
          <w:ilvl w:val="0"/>
          <w:numId w:val="3"/>
        </w:numPr>
        <w:spacing w:line="276" w:lineRule="auto"/>
        <w:jc w:val="both"/>
        <w:rPr>
          <w:rFonts w:ascii="Tahoma" w:hAnsi="Tahoma" w:cs="Tahoma"/>
          <w:color w:val="000000" w:themeColor="text1"/>
          <w:szCs w:val="24"/>
          <w:lang w:val="es-MX"/>
        </w:rPr>
      </w:pPr>
      <w:r w:rsidRPr="008F28F3">
        <w:rPr>
          <w:rFonts w:ascii="Tahoma" w:hAnsi="Tahoma" w:cs="Tahoma"/>
          <w:color w:val="000000" w:themeColor="text1"/>
          <w:szCs w:val="24"/>
          <w:lang w:val="es-MX"/>
        </w:rPr>
        <w:t>Gastos que no se ajusten al proyecto presentado.</w:t>
      </w:r>
    </w:p>
    <w:p w:rsidR="00BF57B5" w:rsidRPr="008F28F3" w:rsidRDefault="00BF57B5" w:rsidP="008C058D">
      <w:pPr>
        <w:pStyle w:val="Prrafodelista"/>
        <w:numPr>
          <w:ilvl w:val="0"/>
          <w:numId w:val="3"/>
        </w:numPr>
        <w:spacing w:line="276" w:lineRule="auto"/>
        <w:jc w:val="both"/>
        <w:rPr>
          <w:rFonts w:ascii="Tahoma" w:hAnsi="Tahoma" w:cs="Tahoma"/>
          <w:color w:val="000000" w:themeColor="text1"/>
          <w:szCs w:val="24"/>
          <w:lang w:val="es-MX"/>
        </w:rPr>
      </w:pPr>
      <w:r w:rsidRPr="008F28F3">
        <w:rPr>
          <w:rFonts w:ascii="Tahoma" w:hAnsi="Tahoma" w:cs="Tahoma"/>
          <w:color w:val="000000" w:themeColor="text1"/>
          <w:szCs w:val="24"/>
          <w:lang w:val="es-MX"/>
        </w:rPr>
        <w:t>Todo gasto que no esté conforme a las normativas legales y ordenanzas municipales vigentes.</w:t>
      </w:r>
    </w:p>
    <w:p w:rsidR="008C058D" w:rsidRPr="008F28F3" w:rsidRDefault="00BF57B5" w:rsidP="008C058D">
      <w:pPr>
        <w:pStyle w:val="Prrafodelista"/>
        <w:numPr>
          <w:ilvl w:val="0"/>
          <w:numId w:val="3"/>
        </w:numPr>
        <w:spacing w:before="240" w:line="276" w:lineRule="auto"/>
        <w:jc w:val="both"/>
        <w:rPr>
          <w:rFonts w:ascii="Tahoma" w:hAnsi="Tahoma" w:cs="Tahoma"/>
          <w:color w:val="000000" w:themeColor="text1"/>
          <w:szCs w:val="24"/>
          <w:lang w:val="es-MX"/>
        </w:rPr>
      </w:pPr>
      <w:r w:rsidRPr="008F28F3">
        <w:rPr>
          <w:rFonts w:ascii="Tahoma" w:hAnsi="Tahoma" w:cs="Tahoma"/>
          <w:color w:val="000000" w:themeColor="text1"/>
          <w:szCs w:val="24"/>
          <w:lang w:val="es-MX"/>
        </w:rPr>
        <w:t>Boletas, facturas y otros documentos ilegibles.</w:t>
      </w:r>
    </w:p>
    <w:p w:rsidR="008C058D" w:rsidRDefault="00025765" w:rsidP="00FE4396">
      <w:pPr>
        <w:spacing w:after="0" w:line="360" w:lineRule="auto"/>
        <w:jc w:val="both"/>
        <w:rPr>
          <w:rFonts w:ascii="Tahoma" w:hAnsi="Tahoma" w:cs="Tahoma"/>
          <w:color w:val="000000" w:themeColor="text1"/>
          <w:szCs w:val="24"/>
          <w:lang w:val="es-MX"/>
        </w:rPr>
      </w:pPr>
      <w:r w:rsidRPr="008F28F3">
        <w:rPr>
          <w:rFonts w:ascii="Tahoma" w:hAnsi="Tahoma" w:cs="Tahoma"/>
          <w:color w:val="000000" w:themeColor="text1"/>
          <w:szCs w:val="24"/>
          <w:lang w:val="es-MX"/>
        </w:rPr>
        <w:t>Se formula la presente declaración para ser presentada en el proceso de postulación al Fondo de Seguridad Comunitaria</w:t>
      </w:r>
      <w:r w:rsidR="000A63DD" w:rsidRPr="008F28F3">
        <w:rPr>
          <w:rFonts w:ascii="Tahoma" w:hAnsi="Tahoma" w:cs="Tahoma"/>
          <w:color w:val="000000" w:themeColor="text1"/>
          <w:szCs w:val="24"/>
          <w:lang w:val="es-MX"/>
        </w:rPr>
        <w:t xml:space="preserve"> 2023</w:t>
      </w:r>
      <w:r w:rsidRPr="008F28F3">
        <w:rPr>
          <w:rFonts w:ascii="Tahoma" w:hAnsi="Tahoma" w:cs="Tahoma"/>
          <w:color w:val="000000" w:themeColor="text1"/>
          <w:szCs w:val="24"/>
          <w:lang w:val="es-MX"/>
        </w:rPr>
        <w:t xml:space="preserve">: “Quilicura </w:t>
      </w:r>
      <w:r w:rsidR="000A63DD" w:rsidRPr="008F28F3">
        <w:rPr>
          <w:rFonts w:ascii="Tahoma" w:hAnsi="Tahoma" w:cs="Tahoma"/>
          <w:color w:val="000000" w:themeColor="text1"/>
          <w:szCs w:val="24"/>
          <w:lang w:val="es-MX"/>
        </w:rPr>
        <w:t>Sin Miedo</w:t>
      </w:r>
      <w:r w:rsidRPr="008F28F3">
        <w:rPr>
          <w:rFonts w:ascii="Tahoma" w:hAnsi="Tahoma" w:cs="Tahoma"/>
          <w:color w:val="000000" w:themeColor="text1"/>
          <w:szCs w:val="24"/>
          <w:lang w:val="es-MX"/>
        </w:rPr>
        <w:t>”</w:t>
      </w:r>
      <w:r w:rsidR="00FE4396" w:rsidRPr="008F28F3">
        <w:rPr>
          <w:rFonts w:ascii="Tahoma" w:hAnsi="Tahoma" w:cs="Tahoma"/>
          <w:color w:val="000000" w:themeColor="text1"/>
          <w:szCs w:val="24"/>
          <w:lang w:val="es-MX"/>
        </w:rPr>
        <w:t>.</w:t>
      </w:r>
    </w:p>
    <w:p w:rsidR="008F28F3" w:rsidRDefault="008F28F3" w:rsidP="00FE4396">
      <w:pPr>
        <w:spacing w:after="0" w:line="360" w:lineRule="auto"/>
        <w:jc w:val="both"/>
        <w:rPr>
          <w:rFonts w:ascii="Tahoma" w:hAnsi="Tahoma" w:cs="Tahoma"/>
          <w:color w:val="000000" w:themeColor="text1"/>
          <w:szCs w:val="24"/>
          <w:lang w:val="es-MX"/>
        </w:rPr>
      </w:pPr>
    </w:p>
    <w:p w:rsidR="008F28F3" w:rsidRDefault="008F28F3" w:rsidP="00FE4396">
      <w:pPr>
        <w:spacing w:after="0" w:line="360" w:lineRule="auto"/>
        <w:jc w:val="both"/>
        <w:rPr>
          <w:rFonts w:ascii="Tahoma" w:hAnsi="Tahoma" w:cs="Tahoma"/>
          <w:color w:val="000000" w:themeColor="text1"/>
          <w:szCs w:val="24"/>
          <w:lang w:val="es-MX"/>
        </w:rPr>
      </w:pPr>
    </w:p>
    <w:p w:rsidR="008F28F3" w:rsidRPr="008F28F3" w:rsidRDefault="008F28F3" w:rsidP="00FE4396">
      <w:pPr>
        <w:spacing w:after="0" w:line="360" w:lineRule="auto"/>
        <w:jc w:val="both"/>
        <w:rPr>
          <w:rFonts w:ascii="Tahoma" w:hAnsi="Tahoma" w:cs="Tahoma"/>
          <w:color w:val="000000" w:themeColor="text1"/>
          <w:szCs w:val="24"/>
          <w:lang w:val="es-MX"/>
        </w:rPr>
      </w:pPr>
    </w:p>
    <w:p w:rsidR="00E30843" w:rsidRPr="006036A5" w:rsidRDefault="00D12853" w:rsidP="00CA3FF8">
      <w:pPr>
        <w:spacing w:line="360" w:lineRule="auto"/>
        <w:jc w:val="right"/>
        <w:rPr>
          <w:rFonts w:ascii="Montserrat" w:hAnsi="Montserrat"/>
          <w:color w:val="404040" w:themeColor="text1" w:themeTint="BF"/>
          <w:lang w:val="es-MX"/>
        </w:rPr>
      </w:pPr>
      <w:r>
        <w:rPr>
          <w:rFonts w:ascii="Montserrat" w:hAnsi="Montserrat"/>
          <w:color w:val="404040" w:themeColor="text1" w:themeTint="BF"/>
          <w:szCs w:val="24"/>
          <w:lang w:val="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92.75pt;height:95.25pt">
            <v:imagedata r:id="rId8" o:title=""/>
            <o:lock v:ext="edit" ungrouping="t" rotation="t" cropping="t" verticies="t" text="t" grouping="t"/>
            <o:signatureline v:ext="edit" id="{6DC28D11-12EA-41FE-B365-9CCF91D248A8}" provid="{00000000-0000-0000-0000-000000000000}" o:suggestedsigner2="Tesorero de la Organización " issignatureline="t"/>
          </v:shape>
        </w:pict>
      </w:r>
      <w:r w:rsidR="00BB0AB2">
        <w:rPr>
          <w:rFonts w:ascii="Montserrat" w:hAnsi="Montserrat"/>
          <w:noProof/>
        </w:rPr>
        <w:pict>
          <v:shape id="_x0000_s1026" type="#_x0000_t75" alt="Línea de firma de Microsoft Office..." style="position:absolute;left:0;text-align:left;margin-left:0;margin-top:0;width:192.2pt;height:95.8pt;z-index:251659264;mso-position-horizontal:left;mso-position-horizontal-relative:text;mso-position-vertical-relative:text">
            <v:imagedata r:id="rId9" o:title=""/>
            <o:lock v:ext="edit" ungrouping="t" rotation="t" cropping="t" verticies="t" text="t" grouping="t"/>
            <o:signatureline v:ext="edit" id="{07081D64-DC90-41E5-BEEF-ABA059BCBD11}" provid="{00000000-0000-0000-0000-000000000000}" o:suggestedsigner2="Representante Legal de la Organización" issignatureline="t"/>
            <w10:wrap type="square" side="right"/>
          </v:shape>
        </w:pict>
      </w:r>
    </w:p>
    <w:sectPr w:rsidR="00E30843" w:rsidRPr="006036A5" w:rsidSect="001702CC">
      <w:headerReference w:type="even" r:id="rId10"/>
      <w:headerReference w:type="default" r:id="rId11"/>
      <w:footerReference w:type="even" r:id="rId12"/>
      <w:footerReference w:type="default" r:id="rId13"/>
      <w:headerReference w:type="first" r:id="rId14"/>
      <w:footerReference w:type="first" r:id="rId15"/>
      <w:pgSz w:w="12240" w:h="18720" w:code="4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AB2" w:rsidRDefault="00BB0AB2" w:rsidP="002746E6">
      <w:pPr>
        <w:spacing w:after="0" w:line="240" w:lineRule="auto"/>
      </w:pPr>
      <w:r>
        <w:separator/>
      </w:r>
    </w:p>
  </w:endnote>
  <w:endnote w:type="continuationSeparator" w:id="0">
    <w:p w:rsidR="00BB0AB2" w:rsidRDefault="00BB0AB2" w:rsidP="0027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Sitka Small"/>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6E6" w:rsidRDefault="002746E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6E6" w:rsidRDefault="002746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6E6" w:rsidRDefault="002746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AB2" w:rsidRDefault="00BB0AB2" w:rsidP="002746E6">
      <w:pPr>
        <w:spacing w:after="0" w:line="240" w:lineRule="auto"/>
      </w:pPr>
      <w:r>
        <w:separator/>
      </w:r>
    </w:p>
  </w:footnote>
  <w:footnote w:type="continuationSeparator" w:id="0">
    <w:p w:rsidR="00BB0AB2" w:rsidRDefault="00BB0AB2" w:rsidP="002746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6E6" w:rsidRDefault="00BB0AB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202485" o:spid="_x0000_s2050" type="#_x0000_t136" style="position:absolute;margin-left:0;margin-top:0;width:473.75pt;height:236.85pt;rotation:315;z-index:-251655168;mso-position-horizontal:center;mso-position-horizontal-relative:margin;mso-position-vertical:center;mso-position-vertical-relative:margin" o:allowincell="f" fillcolor="silver" stroked="f">
          <v:fill opacity=".5"/>
          <v:textpath style="font-family:&quot;Calibri&quot;;font-size:1pt" string="ANEXO 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6E6" w:rsidRDefault="00BB0AB2" w:rsidP="002746E6">
    <w:pPr>
      <w:pStyle w:val="Encabezado"/>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202486" o:spid="_x0000_s2051" type="#_x0000_t136" style="position:absolute;left:0;text-align:left;margin-left:0;margin-top:0;width:473.75pt;height:236.85pt;rotation:315;z-index:-251653120;mso-position-horizontal:center;mso-position-horizontal-relative:margin;mso-position-vertical:center;mso-position-vertical-relative:margin" o:allowincell="f" fillcolor="silver" stroked="f">
          <v:fill opacity=".5"/>
          <v:textpath style="font-family:&quot;Calibri&quot;;font-size:1pt" string="ANEXO 7"/>
          <w10:wrap anchorx="margin" anchory="margin"/>
        </v:shape>
      </w:pict>
    </w:r>
    <w:r w:rsidR="002746E6">
      <w:rPr>
        <w:noProof/>
        <w:lang w:eastAsia="es-CL"/>
      </w:rPr>
      <w:drawing>
        <wp:inline distT="0" distB="0" distL="0" distR="0">
          <wp:extent cx="3943350" cy="876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SPC.jpg"/>
                  <pic:cNvPicPr/>
                </pic:nvPicPr>
                <pic:blipFill>
                  <a:blip r:embed="rId1">
                    <a:extLst>
                      <a:ext uri="{28A0092B-C50C-407E-A947-70E740481C1C}">
                        <a14:useLocalDpi xmlns:a14="http://schemas.microsoft.com/office/drawing/2010/main" val="0"/>
                      </a:ext>
                    </a:extLst>
                  </a:blip>
                  <a:stretch>
                    <a:fillRect/>
                  </a:stretch>
                </pic:blipFill>
                <pic:spPr>
                  <a:xfrm>
                    <a:off x="0" y="0"/>
                    <a:ext cx="3943350" cy="8763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6E6" w:rsidRDefault="00BB0AB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202484" o:spid="_x0000_s2049" type="#_x0000_t136" style="position:absolute;margin-left:0;margin-top:0;width:473.75pt;height:236.85pt;rotation:315;z-index:-251657216;mso-position-horizontal:center;mso-position-horizontal-relative:margin;mso-position-vertical:center;mso-position-vertical-relative:margin" o:allowincell="f" fillcolor="silver" stroked="f">
          <v:fill opacity=".5"/>
          <v:textpath style="font-family:&quot;Calibri&quot;;font-size:1pt" string="ANEXO 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A481B"/>
    <w:multiLevelType w:val="hybridMultilevel"/>
    <w:tmpl w:val="CB24BE2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0504E34"/>
    <w:multiLevelType w:val="hybridMultilevel"/>
    <w:tmpl w:val="219264B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61B47D4D"/>
    <w:multiLevelType w:val="hybridMultilevel"/>
    <w:tmpl w:val="885E238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7E5F500D"/>
    <w:multiLevelType w:val="hybridMultilevel"/>
    <w:tmpl w:val="B5924B84"/>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E6"/>
    <w:rsid w:val="00001A90"/>
    <w:rsid w:val="00025765"/>
    <w:rsid w:val="0003723C"/>
    <w:rsid w:val="00065665"/>
    <w:rsid w:val="00083ADE"/>
    <w:rsid w:val="000866EB"/>
    <w:rsid w:val="0009026C"/>
    <w:rsid w:val="000A07B9"/>
    <w:rsid w:val="000A63DD"/>
    <w:rsid w:val="000B32B7"/>
    <w:rsid w:val="00104D1C"/>
    <w:rsid w:val="001702CC"/>
    <w:rsid w:val="001B1EE3"/>
    <w:rsid w:val="0021797D"/>
    <w:rsid w:val="00271880"/>
    <w:rsid w:val="002746E6"/>
    <w:rsid w:val="002A6C08"/>
    <w:rsid w:val="00403364"/>
    <w:rsid w:val="004214A8"/>
    <w:rsid w:val="00424D4D"/>
    <w:rsid w:val="00474BC9"/>
    <w:rsid w:val="00492FB8"/>
    <w:rsid w:val="00493A6B"/>
    <w:rsid w:val="00520707"/>
    <w:rsid w:val="00531FEA"/>
    <w:rsid w:val="0053634C"/>
    <w:rsid w:val="005429CC"/>
    <w:rsid w:val="0057363C"/>
    <w:rsid w:val="005907F4"/>
    <w:rsid w:val="005B380D"/>
    <w:rsid w:val="006036A5"/>
    <w:rsid w:val="0066641F"/>
    <w:rsid w:val="00686019"/>
    <w:rsid w:val="006B2986"/>
    <w:rsid w:val="006B5F21"/>
    <w:rsid w:val="006F3E96"/>
    <w:rsid w:val="00712014"/>
    <w:rsid w:val="00715A30"/>
    <w:rsid w:val="00734D36"/>
    <w:rsid w:val="00741B32"/>
    <w:rsid w:val="00752DA8"/>
    <w:rsid w:val="00795ABD"/>
    <w:rsid w:val="007F442B"/>
    <w:rsid w:val="00806430"/>
    <w:rsid w:val="00845293"/>
    <w:rsid w:val="008C058D"/>
    <w:rsid w:val="008E3D38"/>
    <w:rsid w:val="008F0A54"/>
    <w:rsid w:val="008F28F3"/>
    <w:rsid w:val="00907699"/>
    <w:rsid w:val="0092454D"/>
    <w:rsid w:val="00934414"/>
    <w:rsid w:val="00936A41"/>
    <w:rsid w:val="00986140"/>
    <w:rsid w:val="00995225"/>
    <w:rsid w:val="009B1EFD"/>
    <w:rsid w:val="009E4BC6"/>
    <w:rsid w:val="009F332F"/>
    <w:rsid w:val="00A13F9D"/>
    <w:rsid w:val="00A525FB"/>
    <w:rsid w:val="00A5749E"/>
    <w:rsid w:val="00A97257"/>
    <w:rsid w:val="00AC0FD0"/>
    <w:rsid w:val="00AD1863"/>
    <w:rsid w:val="00B175DC"/>
    <w:rsid w:val="00B57F2D"/>
    <w:rsid w:val="00B6197E"/>
    <w:rsid w:val="00BA69E1"/>
    <w:rsid w:val="00BB0AB2"/>
    <w:rsid w:val="00BF57B5"/>
    <w:rsid w:val="00C052C1"/>
    <w:rsid w:val="00C5407E"/>
    <w:rsid w:val="00C836AA"/>
    <w:rsid w:val="00C83B54"/>
    <w:rsid w:val="00CA3FF8"/>
    <w:rsid w:val="00CB4433"/>
    <w:rsid w:val="00CE22C7"/>
    <w:rsid w:val="00CE45AA"/>
    <w:rsid w:val="00D01764"/>
    <w:rsid w:val="00D12853"/>
    <w:rsid w:val="00D442FD"/>
    <w:rsid w:val="00D50EFE"/>
    <w:rsid w:val="00DB2064"/>
    <w:rsid w:val="00DB2B55"/>
    <w:rsid w:val="00E13410"/>
    <w:rsid w:val="00E2105D"/>
    <w:rsid w:val="00E279C6"/>
    <w:rsid w:val="00E30843"/>
    <w:rsid w:val="00E77597"/>
    <w:rsid w:val="00EE03AD"/>
    <w:rsid w:val="00EF5288"/>
    <w:rsid w:val="00F367AA"/>
    <w:rsid w:val="00F62565"/>
    <w:rsid w:val="00F72FF0"/>
    <w:rsid w:val="00FB4EAA"/>
    <w:rsid w:val="00FE439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3AE821C-BD8B-4E23-B707-8A1C28F1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B4E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46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46E6"/>
  </w:style>
  <w:style w:type="paragraph" w:styleId="Piedepgina">
    <w:name w:val="footer"/>
    <w:basedOn w:val="Normal"/>
    <w:link w:val="PiedepginaCar"/>
    <w:uiPriority w:val="99"/>
    <w:unhideWhenUsed/>
    <w:rsid w:val="002746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46E6"/>
  </w:style>
  <w:style w:type="paragraph" w:styleId="Prrafodelista">
    <w:name w:val="List Paragraph"/>
    <w:basedOn w:val="Normal"/>
    <w:uiPriority w:val="34"/>
    <w:qFormat/>
    <w:rsid w:val="002746E6"/>
    <w:pPr>
      <w:ind w:left="720"/>
      <w:contextualSpacing/>
    </w:pPr>
  </w:style>
  <w:style w:type="table" w:styleId="Tablaconcuadrcula">
    <w:name w:val="Table Grid"/>
    <w:basedOn w:val="Tablanormal"/>
    <w:uiPriority w:val="39"/>
    <w:rsid w:val="00274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C540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6B298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2Car">
    <w:name w:val="Título 2 Car"/>
    <w:basedOn w:val="Fuentedeprrafopredeter"/>
    <w:link w:val="Ttulo2"/>
    <w:uiPriority w:val="9"/>
    <w:rsid w:val="00FB4EAA"/>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8F28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28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CD214-550D-40F6-955C-6938A4CFE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362</Words>
  <Characters>1992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Manuel Carrasco Gonzalez</dc:creator>
  <cp:keywords/>
  <dc:description/>
  <cp:lastModifiedBy>Javiera Zapata Ortiz</cp:lastModifiedBy>
  <cp:revision>23</cp:revision>
  <cp:lastPrinted>2023-07-14T15:35:00Z</cp:lastPrinted>
  <dcterms:created xsi:type="dcterms:W3CDTF">2023-05-30T14:50:00Z</dcterms:created>
  <dcterms:modified xsi:type="dcterms:W3CDTF">2023-07-14T15:59:00Z</dcterms:modified>
</cp:coreProperties>
</file>